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073" w:rsidRDefault="000A2073">
      <w:bookmarkStart w:id="0" w:name="_GoBack"/>
      <w:bookmarkEnd w:id="0"/>
    </w:p>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B501AC" w:rsidP="000A2073">
      <w:pPr>
        <w:jc w:val="center"/>
      </w:pPr>
      <w:r w:rsidRPr="000A2073">
        <w:t>Challenges of Global Business</w:t>
      </w:r>
    </w:p>
    <w:p w:rsidR="000A2073" w:rsidRDefault="00B501AC" w:rsidP="000A2073">
      <w:pPr>
        <w:jc w:val="center"/>
      </w:pPr>
      <w:r>
        <w:t>Name</w:t>
      </w:r>
    </w:p>
    <w:p w:rsidR="000A2073" w:rsidRDefault="00B501AC" w:rsidP="000A2073">
      <w:pPr>
        <w:jc w:val="center"/>
      </w:pPr>
      <w:r>
        <w:t>Institution</w:t>
      </w:r>
    </w:p>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0A2073"/>
    <w:p w:rsidR="000A2073" w:rsidRDefault="00B501AC" w:rsidP="001464D1">
      <w:pPr>
        <w:spacing w:line="480" w:lineRule="auto"/>
        <w:ind w:firstLine="720"/>
        <w:jc w:val="both"/>
      </w:pPr>
      <w:r>
        <w:lastRenderedPageBreak/>
        <w:t xml:space="preserve">Introduction </w:t>
      </w:r>
    </w:p>
    <w:p w:rsidR="00FF68DA" w:rsidRDefault="00B501AC" w:rsidP="001464D1">
      <w:pPr>
        <w:spacing w:line="480" w:lineRule="auto"/>
        <w:ind w:firstLine="720"/>
        <w:jc w:val="both"/>
      </w:pPr>
      <w:r>
        <w:t>The business</w:t>
      </w:r>
      <w:r w:rsidR="00F11541">
        <w:t xml:space="preserve"> environment is significantly changing with a critical focus on the changing needs of customers and </w:t>
      </w:r>
      <w:r>
        <w:t>technological</w:t>
      </w:r>
      <w:r w:rsidR="00F11541">
        <w:t xml:space="preserve"> </w:t>
      </w:r>
      <w:r>
        <w:t>advancements</w:t>
      </w:r>
      <w:r w:rsidR="00F11541">
        <w:t xml:space="preserve">. The integration of these concepts plays a crucial role in creating a profoundly transformed </w:t>
      </w:r>
      <w:r w:rsidR="002060AE">
        <w:t>setting</w:t>
      </w:r>
      <w:r w:rsidR="00F11541">
        <w:t xml:space="preserve"> </w:t>
      </w:r>
      <w:r>
        <w:t>where</w:t>
      </w:r>
      <w:r w:rsidR="00F11541">
        <w:t xml:space="preserve"> it is possible to integrate strategic </w:t>
      </w:r>
      <w:r w:rsidR="002060AE">
        <w:t>measures that</w:t>
      </w:r>
      <w:r w:rsidR="00F11541">
        <w:t xml:space="preserve"> focus on achieving a higher level of organizational development. </w:t>
      </w:r>
      <w:r>
        <w:t>The</w:t>
      </w:r>
      <w:r w:rsidR="00F11541">
        <w:t xml:space="preserve"> need to un</w:t>
      </w:r>
      <w:r>
        <w:t xml:space="preserve">derstand </w:t>
      </w:r>
      <w:r w:rsidR="00F11541">
        <w:t xml:space="preserve">the existing challenges in global business outline essential </w:t>
      </w:r>
      <w:r>
        <w:t>concepts, which need to be evaluated and ensure that there,</w:t>
      </w:r>
      <w:r w:rsidR="00F11541">
        <w:t xml:space="preserve"> is a better level of business engagement across different industries. The changing business </w:t>
      </w:r>
      <w:r>
        <w:t>landscape</w:t>
      </w:r>
      <w:r w:rsidR="00F11541">
        <w:t xml:space="preserve"> means that there are significant </w:t>
      </w:r>
      <w:r>
        <w:t>challenges, which</w:t>
      </w:r>
      <w:r w:rsidR="00F11541">
        <w:t xml:space="preserve"> need to be addressed to crea</w:t>
      </w:r>
      <w:r>
        <w:t>te a highly streamlined business context</w:t>
      </w:r>
      <w:r w:rsidR="00F11541">
        <w:t xml:space="preserve">. This paper provides a detailed evaluation of substantial obstacles to a global business with a critical consideration of specific </w:t>
      </w:r>
      <w:r>
        <w:t>concepts, which</w:t>
      </w:r>
      <w:r w:rsidR="00F11541">
        <w:t xml:space="preserve"> are essential in creating</w:t>
      </w:r>
      <w:r w:rsidR="002060AE">
        <w:t xml:space="preserve"> a better development.</w:t>
      </w:r>
    </w:p>
    <w:p w:rsidR="00B96FDD" w:rsidRDefault="00B501AC" w:rsidP="001464D1">
      <w:pPr>
        <w:spacing w:line="480" w:lineRule="auto"/>
        <w:ind w:firstLine="720"/>
        <w:jc w:val="both"/>
      </w:pPr>
      <w:r>
        <w:t xml:space="preserve">Global culture </w:t>
      </w:r>
    </w:p>
    <w:p w:rsidR="00F11541" w:rsidRDefault="00B501AC" w:rsidP="001464D1">
      <w:pPr>
        <w:spacing w:line="480" w:lineRule="auto"/>
        <w:ind w:firstLine="720"/>
        <w:jc w:val="both"/>
      </w:pPr>
      <w:r>
        <w:t xml:space="preserve">The global business </w:t>
      </w:r>
      <w:r w:rsidR="002060AE">
        <w:t>context</w:t>
      </w:r>
      <w:r>
        <w:t xml:space="preserve"> has sought to </w:t>
      </w:r>
      <w:r w:rsidR="000A2073">
        <w:t>incorporated</w:t>
      </w:r>
      <w:r>
        <w:t xml:space="preserve"> cultural diversity based on globalization to have a more significant presence across different settings. However, the inclusion of cultural diversity is business has been inhibited by the existing diverse cultures across </w:t>
      </w:r>
      <w:r w:rsidR="00586449">
        <w:t xml:space="preserve">different regions. Individuals within these cultural settings have different </w:t>
      </w:r>
      <w:r w:rsidR="000A2073">
        <w:t>levels of</w:t>
      </w:r>
      <w:r w:rsidR="00586449">
        <w:t xml:space="preserve"> understanding of critical </w:t>
      </w:r>
      <w:r w:rsidR="000A2073">
        <w:t>concepts, which</w:t>
      </w:r>
      <w:r w:rsidR="00586449">
        <w:t xml:space="preserve"> define their level of interaction. Thus to be succes</w:t>
      </w:r>
      <w:r w:rsidR="002060AE">
        <w:t>sful within the global busines</w:t>
      </w:r>
      <w:r w:rsidR="00586449">
        <w:t xml:space="preserve">, there is a need to develop a strategic understanding of key </w:t>
      </w:r>
      <w:r w:rsidR="000A2073">
        <w:t>concepts, which</w:t>
      </w:r>
      <w:r w:rsidR="00586449">
        <w:t xml:space="preserve"> provide a critical emphasis on major elements that define business development. </w:t>
      </w:r>
      <w:r w:rsidR="000A2073">
        <w:t>Many</w:t>
      </w:r>
      <w:r w:rsidR="00586449">
        <w:t xml:space="preserve"> </w:t>
      </w:r>
      <w:r w:rsidR="000A2073">
        <w:t>businesses</w:t>
      </w:r>
      <w:r w:rsidR="00586449">
        <w:t xml:space="preserve"> have been unable to </w:t>
      </w:r>
      <w:r w:rsidR="000A2073">
        <w:t>understand</w:t>
      </w:r>
      <w:r w:rsidR="00586449">
        <w:t xml:space="preserve"> the best strategy to engage the global market fully and thus derailing their overall growth within the industry</w:t>
      </w:r>
      <w:r w:rsidR="0094603A">
        <w:t xml:space="preserve"> </w:t>
      </w:r>
      <w:r w:rsidR="0094603A">
        <w:fldChar w:fldCharType="begin" w:fldLock="1"/>
      </w:r>
      <w:r w:rsidR="0094603A">
        <w:instrText>ADDIN CSL_CITATION { "citationItems" : [ { "id" : "ITEM-1", "itemData" : { "DOI" : "10.1017/S002187829900638X", "abstract" : "Although mobile offers opportunities for new business models, revenue streams and insights, less than half of the organizations we surveyed have comprehensive strategies in place that encompass the spectrum of mobile efforts and address the broad challenges of implementation", "author" : [ { "dropping-particle" : "", "family" : "IBM Global Business Services", "given" : "", "non-dropping-particle" : "", "parse-names" : false, "suffix" : "" } ], "container-title" : "IBM Institute for Business Value", "id" : "ITEM-1", "issued" : { "date-parts" : [ [ "2013" ] ] }, "title" : "The \u201c upwardly mobile \u201d enterprise - setting the strategic agenda", "type" : "article-journal" }, "uris" : [ "http://www.mendeley.com/documents/?uuid=d8534a12-c911-4cb5-8ec5-4bad5416daed", "http://www.mendeley.com/documents/?uuid=72eb53a1-8ef9-498f-b54a-fdf6f7deb74e" ] } ], "mendeley" : { "formattedCitation" : "(IBM Global Business Services, 2013)", "plainTextFormattedCitation" : "(IBM Global Business Services, 2013)", "previouslyFormattedCitation" : "(IBM Global Business Services, 2013)" }, "properties" : {  }, "schema" : "https://github.com/citation-style-language/schema/raw/master/csl-citation.json" }</w:instrText>
      </w:r>
      <w:r w:rsidR="0094603A">
        <w:fldChar w:fldCharType="separate"/>
      </w:r>
      <w:r w:rsidR="0094603A" w:rsidRPr="0094603A">
        <w:rPr>
          <w:noProof/>
        </w:rPr>
        <w:t>(IBM Global Business Services, 2013)</w:t>
      </w:r>
      <w:r w:rsidR="0094603A">
        <w:fldChar w:fldCharType="end"/>
      </w:r>
      <w:r w:rsidR="00586449">
        <w:t xml:space="preserve">. </w:t>
      </w:r>
    </w:p>
    <w:p w:rsidR="00586449" w:rsidRDefault="00B501AC" w:rsidP="001464D1">
      <w:pPr>
        <w:spacing w:line="480" w:lineRule="auto"/>
        <w:ind w:firstLine="720"/>
        <w:jc w:val="both"/>
      </w:pPr>
      <w:r>
        <w:lastRenderedPageBreak/>
        <w:t xml:space="preserve">Cultural diversity can only be successful in a situation where there is a better emphasis on essential </w:t>
      </w:r>
      <w:r w:rsidR="000A2073">
        <w:t>concepts, which</w:t>
      </w:r>
      <w:r>
        <w:t xml:space="preserve"> help in defining a higher social and professional engagement. The global business requires a strategic understanding of critical </w:t>
      </w:r>
      <w:r w:rsidR="000A2073">
        <w:t>processes, which</w:t>
      </w:r>
      <w:r>
        <w:t xml:space="preserve"> are crucial in </w:t>
      </w:r>
      <w:r w:rsidR="000A2073">
        <w:t>determining a</w:t>
      </w:r>
      <w:r>
        <w:t xml:space="preserve"> higher level of organizational success. The underlying </w:t>
      </w:r>
      <w:r w:rsidR="000A2073">
        <w:t>concepts, which define change,</w:t>
      </w:r>
      <w:r>
        <w:t xml:space="preserve"> are based on a critical understanding of key </w:t>
      </w:r>
      <w:r w:rsidR="000A2073">
        <w:t>elements, which</w:t>
      </w:r>
      <w:r>
        <w:t xml:space="preserve"> identify essential processes </w:t>
      </w:r>
      <w:r w:rsidR="000A2073">
        <w:t>that help</w:t>
      </w:r>
      <w:r>
        <w:t xml:space="preserve"> outline essential aspects within a global development.  </w:t>
      </w:r>
    </w:p>
    <w:p w:rsidR="00586449" w:rsidRDefault="00B501AC" w:rsidP="001464D1">
      <w:pPr>
        <w:spacing w:line="480" w:lineRule="auto"/>
        <w:ind w:firstLine="720"/>
        <w:jc w:val="both"/>
      </w:pPr>
      <w:r w:rsidRPr="00586449">
        <w:t xml:space="preserve">The current workplace is embracing diversity, which outlines essential elements that define a successful organizational development. Cultural dimensions provide a significant focus on the critical role that culture </w:t>
      </w:r>
      <w:r w:rsidR="000A2073" w:rsidRPr="00586449">
        <w:t>play</w:t>
      </w:r>
      <w:r w:rsidRPr="00586449">
        <w:t>s in creating a better environment where individuals can be able to interact effectively wit</w:t>
      </w:r>
      <w:r w:rsidR="000A2073">
        <w:t xml:space="preserve">hout any significant challenges. </w:t>
      </w:r>
      <w:r w:rsidRPr="00586449">
        <w:t>The framework puts into essential focus elements, which can be defined, based on a cultural understanding between individuals. There exist critical issues, which need to be understood within different cultures to help in developing a clear understanding of what needs to be considered in cultural engagement</w:t>
      </w:r>
      <w:r w:rsidR="0094603A">
        <w:t xml:space="preserve"> </w:t>
      </w:r>
      <w:r w:rsidR="0094603A">
        <w:fldChar w:fldCharType="begin" w:fldLock="1"/>
      </w:r>
      <w:r w:rsidR="0094603A">
        <w:instrText>ADDIN CSL_CITATION { "citationItems" : [ { "id" : "ITEM-1", "itemData" : { "DOI" : "10.1108/BIJ-06-2012-0044", "ISBN" : "0120120003", "ISSN" : "14635771", "PMID" : "42012058", "abstract" : "Purpose \u2013 The specific problem this research addresses is whether cultural differences, national or organizational, impact how effectively the continuous improvement process is received within the supply chain in order to improve supplier performance. The paper aims to discuss these issues. Design/methodology/approach \u2013 The research design used a mixed methods approach, combining quantitative and qualitative research. Findings \u2013 The research found that Canada was most receptive to continuous improvement, with China being the least receptive. The study found that organizational culture was more influential than national culture. Isomorphism and benchmarking is driving continuous-improvement language and methods to be more universally known within business. Business and management practices appear to take precedence in driving change within organizations. Research limitations/implications \u2013 The sample size and countries involved was very small and limited to key medium sized distributed power company (MSDPC) suppliers. This limited diversity and may have introduced supplier selection bias, as well as survey response bias. Practical implications \u2013 This research concludes that organizational culture is more dominant over national culture and the influence of leadership within the organization drives the impact of continuous improvement. Originality/value \u2013 With isomorphism and the fact that businesses want to be successful, continuous improvement language and methods are becoming more universally known. Business and management practices are now taking precedence in driving change within organizations. Organizational culture is now more influential than national culture. [ABSTRACT FROM AUTHOR]", "author" : [ { "dropping-particle" : "", "family" : "Kattman", "given" : "Braden R.", "non-dropping-particle" : "", "parse-names" : false, "suffix" : "" } ], "container-title" : "Benchmarking", "id" : "ITEM-1", "issue" : "4", "issued" : { "date-parts" : [ [ "2014" ] ] }, "page" : "651-664", "title" : "In today's global environment organizational culture dominates national culture!", "type" : "article-journal", "volume" : "21" }, "uris" : [ "http://www.mendeley.com/documents/?uuid=073083bf-6194-44e1-8ba7-2769542a09ab", "http://www.mendeley.com/documents/?uuid=5d6edb31-aeca-476b-a573-0a0c97280d2a" ] } ], "mendeley" : { "formattedCitation" : "(Kattman, 2014)", "plainTextFormattedCitation" : "(Kattman, 2014)", "previouslyFormattedCitation" : "(Kattman, 2014)" }, "properties" : {  }, "schema" : "https://github.com/citation-style-language/schema/raw/master/csl-citation.json" }</w:instrText>
      </w:r>
      <w:r w:rsidR="0094603A">
        <w:fldChar w:fldCharType="separate"/>
      </w:r>
      <w:r w:rsidR="0094603A" w:rsidRPr="0094603A">
        <w:rPr>
          <w:noProof/>
        </w:rPr>
        <w:t>(Kattman, 2014)</w:t>
      </w:r>
      <w:r w:rsidR="0094603A">
        <w:fldChar w:fldCharType="end"/>
      </w:r>
      <w:r w:rsidRPr="00586449">
        <w:t>.</w:t>
      </w:r>
    </w:p>
    <w:p w:rsidR="00586449" w:rsidRDefault="00B501AC" w:rsidP="001464D1">
      <w:pPr>
        <w:spacing w:line="480" w:lineRule="auto"/>
        <w:ind w:firstLine="720"/>
        <w:jc w:val="both"/>
      </w:pPr>
      <w:r w:rsidRPr="00586449">
        <w:t xml:space="preserve">Managing different cultural aspects should be guided by the ability to understand the underlying values and goals, which shape organizational development. Emphasis on common values among employees will form a strong basis where it would be easier to manage different cultural dimensions successfully. The values that are integrated into this case define a highly effective understanding on better measures that represent a highly strong understanding on basic concepts, which define help in creating a profoundly transformed </w:t>
      </w:r>
      <w:r w:rsidR="002060AE">
        <w:t>setting</w:t>
      </w:r>
      <w:r w:rsidRPr="00586449">
        <w:t xml:space="preserve"> where it would be possible to achieve the desired goals</w:t>
      </w:r>
      <w:r w:rsidR="0094603A">
        <w:t xml:space="preserve"> </w:t>
      </w:r>
      <w:r w:rsidR="0094603A">
        <w:fldChar w:fldCharType="begin" w:fldLock="1"/>
      </w:r>
      <w:r w:rsidR="0094603A">
        <w:instrText>ADDIN CSL_CITATION { "citationItems" : [ { "id" : "ITEM-1", "itemData" : { "DOI" : "10.1007/978-3-642-45103-4_10", "ISBN" : "9783642451034", "ISSN" : "00099147", "PMID" : "10545081", "abstract" : "The role of culture in business processes is often underestimated. Espe- cially the success of Business Process Change depends to a large extent on the employees willingness to adapt to a new work environment and eventually accept short-term losses for long-term benefits. We, therefore, engage with the Hilti Corporation analyzing the role of culture in a specific change project. After introdu- cing the Hilti business model, we take a closer look at the measures taken at Hilti to actively manage a global culture by means of the Culture Journey. Against this background, we examine the impact culture may have on Business Process Change. The IT-driven change project Global Processes and Data (GPD) at Hilti serves as an example for exploring the way in which culture affects process change.Weconclude deriving some lessons learnt from the Hilti Case on the role of culture in BPM.", "author" : [ { "dropping-particle" : "Zur", "family" : "Muehlen", "given" : "Michael", "non-dropping-particle" : "", "parse-names" : false, "suffix" : "" }, { "dropping-particle" : "", "family" : "Shapiro", "given" : "Robert", "non-dropping-particle" : "", "parse-names" : false, "suffix" : "" } ], "container-title" : "Handbook on Business Process Management 2: Strategic Alignment, Governance, People and Culture, Second Edition", "id" : "ITEM-1", "issued" : { "date-parts" : [ [ "2015" ] ] }, "page" : "243-264", "title" : "Business process analytics", "type" : "chapter" }, "uris" : [ "http://www.mendeley.com/documents/?uuid=df868238-6109-458e-9fa1-f5f68eeb47ee", "http://www.mendeley.com/documents/?uuid=cbfca623-bf7d-40bc-b830-345652ec67e4" ] } ], "mendeley" : { "formattedCitation" : "(Muehlen &amp; Shapiro, 2015)", "plainTextFormattedCitation" : "(Muehlen &amp; Shapiro, 2015)", "previouslyFormattedCitation" : "(Muehlen &amp; Shapiro, 2015)" }, "properties" : {  }, "schema" : "https://github.com/citation-style-language/schema/raw/master/csl-citation.json" }</w:instrText>
      </w:r>
      <w:r w:rsidR="0094603A">
        <w:fldChar w:fldCharType="separate"/>
      </w:r>
      <w:r w:rsidR="0094603A" w:rsidRPr="0094603A">
        <w:rPr>
          <w:noProof/>
        </w:rPr>
        <w:t>(Muehlen &amp; Shapiro, 2015)</w:t>
      </w:r>
      <w:r w:rsidR="0094603A">
        <w:fldChar w:fldCharType="end"/>
      </w:r>
      <w:r>
        <w:t>.</w:t>
      </w:r>
    </w:p>
    <w:p w:rsidR="009F781C" w:rsidRDefault="009F781C" w:rsidP="001464D1">
      <w:pPr>
        <w:spacing w:line="480" w:lineRule="auto"/>
        <w:ind w:firstLine="720"/>
        <w:jc w:val="both"/>
      </w:pPr>
    </w:p>
    <w:p w:rsidR="009F781C" w:rsidRDefault="009F781C" w:rsidP="001464D1">
      <w:pPr>
        <w:spacing w:line="480" w:lineRule="auto"/>
        <w:ind w:firstLine="720"/>
        <w:jc w:val="both"/>
      </w:pPr>
    </w:p>
    <w:p w:rsidR="00586449" w:rsidRDefault="00B501AC" w:rsidP="001464D1">
      <w:pPr>
        <w:spacing w:line="480" w:lineRule="auto"/>
        <w:ind w:firstLine="720"/>
        <w:jc w:val="both"/>
      </w:pPr>
      <w:r>
        <w:lastRenderedPageBreak/>
        <w:t xml:space="preserve">Organizational communication </w:t>
      </w:r>
    </w:p>
    <w:p w:rsidR="00586449" w:rsidRDefault="00B501AC" w:rsidP="001464D1">
      <w:pPr>
        <w:spacing w:line="480" w:lineRule="auto"/>
        <w:ind w:firstLine="720"/>
        <w:jc w:val="both"/>
      </w:pPr>
      <w:r>
        <w:t xml:space="preserve">Organizational communication within the global context is based on a critical evaluation of key </w:t>
      </w:r>
      <w:r w:rsidR="000A2073">
        <w:t>concepts, which</w:t>
      </w:r>
      <w:r>
        <w:t xml:space="preserve"> need to be embraced to achieve a higher level of focus on the worldwide business environment. The global business is diverse. </w:t>
      </w:r>
      <w:r w:rsidR="000A2073">
        <w:t>Thus,</w:t>
      </w:r>
      <w:r>
        <w:t xml:space="preserve"> </w:t>
      </w:r>
      <w:r w:rsidR="000A2073">
        <w:t>organizations</w:t>
      </w:r>
      <w:r>
        <w:t xml:space="preserve"> </w:t>
      </w:r>
      <w:r w:rsidR="000A2073">
        <w:t>have focused on developing a s</w:t>
      </w:r>
      <w:r>
        <w:t xml:space="preserve">trategic understanding of essential </w:t>
      </w:r>
      <w:r w:rsidR="000A2073">
        <w:t>concepts, which</w:t>
      </w:r>
      <w:r>
        <w:t xml:space="preserve"> help in creating a highly </w:t>
      </w:r>
      <w:r w:rsidR="000A2073">
        <w:t>diversified climate</w:t>
      </w:r>
      <w:r w:rsidR="001268AA">
        <w:t xml:space="preserve">. </w:t>
      </w:r>
      <w:r w:rsidR="000A2073">
        <w:t>The success</w:t>
      </w:r>
      <w:r w:rsidR="001268AA">
        <w:t xml:space="preserve"> of any business is based on its underlying ability to achieve a  level of success. </w:t>
      </w:r>
      <w:r w:rsidR="000A2073">
        <w:t>The global</w:t>
      </w:r>
      <w:r w:rsidR="001268AA">
        <w:t xml:space="preserve"> industry focuses on a highly diverse geographical </w:t>
      </w:r>
      <w:r w:rsidR="002060AE">
        <w:t>surroundings</w:t>
      </w:r>
      <w:r w:rsidR="000A2073">
        <w:t>, which</w:t>
      </w:r>
      <w:r w:rsidR="001268AA">
        <w:t xml:space="preserve"> means that there are </w:t>
      </w:r>
      <w:r w:rsidR="000A2073">
        <w:t>different</w:t>
      </w:r>
      <w:r w:rsidR="001268AA">
        <w:t xml:space="preserve"> communication policies in each </w:t>
      </w:r>
      <w:r w:rsidR="000A2073">
        <w:t>region, which</w:t>
      </w:r>
      <w:r w:rsidR="001268AA">
        <w:t xml:space="preserve"> guide business development. </w:t>
      </w:r>
      <w:r w:rsidR="000A2073">
        <w:t>Developing</w:t>
      </w:r>
      <w:r w:rsidR="001268AA">
        <w:t xml:space="preserve"> a consistent communication </w:t>
      </w:r>
      <w:r w:rsidR="000A2073">
        <w:t>strategy is</w:t>
      </w:r>
      <w:r w:rsidR="001268AA">
        <w:t xml:space="preserve"> a significant </w:t>
      </w:r>
      <w:r w:rsidR="000A2073">
        <w:t>challenge</w:t>
      </w:r>
      <w:r w:rsidR="001268AA">
        <w:t xml:space="preserve"> considering the existing differences in language patterns as well a business engagement</w:t>
      </w:r>
      <w:r w:rsidR="0094603A">
        <w:t xml:space="preserve"> </w:t>
      </w:r>
      <w:r w:rsidR="00E25765">
        <w:fldChar w:fldCharType="begin" w:fldLock="1"/>
      </w:r>
      <w:r w:rsidR="00E25765">
        <w:instrText>ADDIN CSL_CITATION { "citationItems" : [ { "id" : "ITEM-1", "itemData" : { "DOI" : "10.1007/978-3-642-45103-4_10", "ISBN" : "9783642451034", "ISSN" : "00099147", "PMID" : "10545081", "abstract" : "The role of culture in business processes is often underestimated. Espe- cially the success of Business Process Change depends to a large extent on the employees willingness to adapt to a new work environment and eventually accept short-term losses for long-term benefits. We, therefore, engage with the Hilti Corporation analyzing the role of culture in a specific change project. After introdu- cing the Hilti business model, we take a closer look at the measures taken at Hilti to actively manage a global culture by means of the Culture Journey. Against this background, we examine the impact culture may have on Business Process Change. The IT-driven change project Global Processes and Data (GPD) at Hilti serves as an example for exploring the way in which culture affects process change.Weconclude deriving some lessons learnt from the Hilti Case on the role of culture in BPM.", "author" : [ { "dropping-particle" : "Zur", "family" : "Muehlen", "given" : "Michael", "non-dropping-particle" : "", "parse-names" : false, "suffix" : "" }, { "dropping-particle" : "", "family" : "Shapiro", "given" : "Robert", "non-dropping-particle" : "", "parse-names" : false, "suffix" : "" } ], "container-title" : "Handbook on Business Process Management 2: Strategic Alignment, Governance, People and Culture, Second Edition", "id" : "ITEM-1", "issued" : { "date-parts" : [ [ "2015" ] ] }, "page" : "243-264", "title" : "Business process analytics", "type" : "chapter" }, "uris" : [ "http://www.mendeley.com/documents/?uuid=cbfca623-bf7d-40bc-b830-345652ec67e4" ] } ], "mendeley" : { "formattedCitation" : "(Muehlen &amp; Shapiro, 2015)", "plainTextFormattedCitation" : "(Muehlen &amp; Shapiro, 2015)", "previouslyFormattedCitation" : "(Muehlen &amp; Shapiro, 2015)" }, "properties" : {  }, "schema" : "https://github.com/citation-style-language/schema/raw/master/csl-citation.json" }</w:instrText>
      </w:r>
      <w:r w:rsidR="00E25765">
        <w:fldChar w:fldCharType="separate"/>
      </w:r>
      <w:r w:rsidR="00E25765" w:rsidRPr="00E25765">
        <w:rPr>
          <w:noProof/>
        </w:rPr>
        <w:t>(Muehlen &amp; Shapiro, 2015)</w:t>
      </w:r>
      <w:r w:rsidR="00E25765">
        <w:fldChar w:fldCharType="end"/>
      </w:r>
      <w:r w:rsidR="001268AA">
        <w:t>.</w:t>
      </w:r>
    </w:p>
    <w:p w:rsidR="001268AA" w:rsidRPr="001268AA" w:rsidRDefault="00B501AC" w:rsidP="001464D1">
      <w:pPr>
        <w:spacing w:line="480" w:lineRule="auto"/>
        <w:ind w:firstLine="720"/>
        <w:jc w:val="both"/>
      </w:pPr>
      <w:r w:rsidRPr="001268AA">
        <w:t xml:space="preserve">Communication provides a greater understanding on the level of interaction considering that it helps in giving a stronger emphasis on better focus on critical processes that have been put in place which define the communication strategy that is adopted within a given workplace. </w:t>
      </w:r>
      <w:r w:rsidR="000A2073" w:rsidRPr="001268AA">
        <w:t>Therefore,</w:t>
      </w:r>
      <w:r w:rsidRPr="001268AA">
        <w:t xml:space="preserve"> different organizations implement </w:t>
      </w:r>
      <w:r w:rsidR="000A2073" w:rsidRPr="001268AA">
        <w:t>diverse communication</w:t>
      </w:r>
      <w:r w:rsidRPr="001268AA">
        <w:t xml:space="preserve"> strategies that suit their business structures. The key elements that have been evaluated in class regarding communication include listening, social styles and performance coaching. The integration of these concepts helps in outlining important measures that assist in defining a firm commitment to critical actions that promote positive development. Positive organizational development is based on the integration of essential elements that define a greater understanding of a better development platform</w:t>
      </w:r>
      <w:r w:rsidR="00E25765">
        <w:t xml:space="preserve"> </w:t>
      </w:r>
      <w:r w:rsidR="00E25765">
        <w:fldChar w:fldCharType="begin" w:fldLock="1"/>
      </w:r>
      <w:r w:rsidR="00E25765">
        <w:instrText>ADDIN CSL_CITATION { "citationItems" : [ { "id" : "ITEM-1", "itemData" : { "DOI" : "10.1002/9781118247273.ch19", "ISBN" : "9781405162722", "PMID" : "23218029", "abstract" : "There is no better arena for observing a culture in action than business. Cultures tend to\\nreveal themselves in situations where much is as stake, because it is here that their\\nresources are most needed. Marriage, family obligations, and such stressful experiences\\nas illness and the death of a loved one bring out much of what is distinctive and\\nfundamental in a culture. The same is true of business, because economic survival is at\\nstake. Business practices are shaped by deeply-held cultural attitudes toward work,\\npower, trust, wealth\u2014and communication.\\nCommunication is fundamental in business, because business is a collaborative activity.\\nGoods and services are created and exchanged through the close coordination of many\\npersons, sometimes within a single village, and sometimes across global distances.\\nCoordination of this kind requires intense communication. Complex product\\nspecifications and production schedules must be mutually understood, and intricate deals\\nbetween trading partners must be negotiated. Communication styles vary enormously\\naround the world, and these contribute to a staggering variety of business styles.\\nProbably the single most useful concept for understanding cultural differences in business\\ncommunication is Edward T. Hall\u2019s (1976) distinction of low-context and high-context\\ncultures. It explains much about how negotiation proceeds, how agreements are\\nspecified, and how workers are managed. Yet this distinction, insightful as it is, is\\nderivative. It is best understood as reflecting a more fundamental distinction between\\nrule-based and relationship-based cultures, which is in turn grounded in different\\nconceptions of human nature. The discussion here begins by showing how business\\npractices reflect low-context and high-context characteristics, but it subsequently moves\\nto the deeper levels to explore how communication styles are integrally related to other\\ncharacteristics of the culture.", "author" : [ { "dropping-particle" : "", "family" : "Hooker", "given" : "John", "non-dropping-particle" : "", "parse-names" : false, "suffix" : "" } ], "container-title" : "The Handbook of Intercultural Discourse and Communication", "id" : "ITEM-1", "issued" : { "date-parts" : [ [ "2012" ] ] }, "page" : "389-407", "title" : "Cultural Differences in Business Communication", "type" : "chapter" }, "uris" : [ "http://www.mendeley.com/documents/?uuid=dcff48c5-a60f-4c02-b52a-4e63da2233fd" ] } ], "mendeley" : { "formattedCitation" : "(Hooker, 2012)", "plainTextFormattedCitation" : "(Hooker, 2012)", "previouslyFormattedCitation" : "(Hooker, 2012)" }, "properties" : {  }, "schema" : "https://github.com/citation-style-language/schema/raw/master/csl-citation.json" }</w:instrText>
      </w:r>
      <w:r w:rsidR="00E25765">
        <w:fldChar w:fldCharType="separate"/>
      </w:r>
      <w:r w:rsidR="00E25765" w:rsidRPr="00E25765">
        <w:rPr>
          <w:noProof/>
        </w:rPr>
        <w:t>(Hooker, 2012)</w:t>
      </w:r>
      <w:r w:rsidR="00E25765">
        <w:fldChar w:fldCharType="end"/>
      </w:r>
      <w:r w:rsidRPr="001268AA">
        <w:t>.</w:t>
      </w:r>
    </w:p>
    <w:p w:rsidR="001268AA" w:rsidRDefault="00B501AC" w:rsidP="001464D1">
      <w:pPr>
        <w:spacing w:line="480" w:lineRule="auto"/>
        <w:ind w:firstLine="720"/>
        <w:jc w:val="both"/>
      </w:pPr>
      <w:r w:rsidRPr="001268AA">
        <w:t xml:space="preserve">Social styles in communication focus on the ability of an organization to implement essential measures that help define a strong emphasis on critical processes that determine positive </w:t>
      </w:r>
      <w:r w:rsidRPr="001268AA">
        <w:lastRenderedPageBreak/>
        <w:t xml:space="preserve">organization development. </w:t>
      </w:r>
      <w:r w:rsidR="000A2073" w:rsidRPr="001268AA">
        <w:t>Making</w:t>
      </w:r>
      <w:r w:rsidRPr="001268AA">
        <w:t xml:space="preserve"> decisions and conflict management are crucial elements that define a stronger understanding of necessary measures that are incorporated within organization engagement. Managers are expected to be versatile where it is easier to integrate positive aspects that help define a greater understanding of critical processes that help manage diverse organizational challenges through the establishment of better social communications strategies. Being responsive is essential in determining a proper knowledge of the underlying understanding of the underlying organizational goals</w:t>
      </w:r>
      <w:r w:rsidR="00E25765">
        <w:fldChar w:fldCharType="begin" w:fldLock="1"/>
      </w:r>
      <w:r w:rsidR="00E25765">
        <w:instrText>ADDIN CSL_CITATION { "citationItems" : [ { "id" : "ITEM-1", "itemData" : { "DOI" : "10.4324/9781315668642", "ISBN" : "9781317361732", "abstract" : "\u00a9 2017 Taylor &amp; Francis. This book brings together principles and new theories in intercultural communication in a concise and practical manner, focusing on communication as the foundation for management and global leadership. Grounded in the cultural intelligence model, this compact text examines the concepts associated with understanding culture and communication in the global business environment to help readers:* understand intercultural communication processes* improve self-awareness and communication in intercultural settings* expand skills in identifying, analyzing, and solving intercultural communication challenges at work* evaluate whether one\u2019s communication has been effectiveRichly illustrated with examples, activities, real-world applications, and recent case studies that make the content come alive, Intercultural Communication for Global Business is an ideal companion for any business student or manager dedicated to communicating more effectively in a globalized society.", "author" : [ { "dropping-particle" : "", "family" : "Tuleja", "given" : "Elizabeth A.", "non-dropping-particle" : "", "parse-names" : false, "suffix" : "" } ], "container-title" : "Intercultural Communication for Global Business: How Leaders Communicate for Success", "id" : "ITEM-1", "issued" : { "date-parts" : [ [ "2016" ] ] }, "number-of-pages" : "1-320", "title" : "Intercultural communication for global business: How leaders communicate for success", "type" : "book" }, "uris" : [ "http://www.mendeley.com/documents/?uuid=61196d73-2e48-4ae1-82f3-d91612ababb0", "http://www.mendeley.com/documents/?uuid=5c807c83-ca07-40ee-8ab1-fbed6681eaf4" ] } ], "mendeley" : { "formattedCitation" : "(Tuleja, 2016)", "plainTextFormattedCitation" : "(Tuleja, 2016)", "previouslyFormattedCitation" : "(Tuleja, 2016)" }, "properties" : {  }, "schema" : "https://github.com/citation-style-language/schema/raw/master/csl-citation.json" }</w:instrText>
      </w:r>
      <w:r w:rsidR="00E25765">
        <w:fldChar w:fldCharType="separate"/>
      </w:r>
      <w:r w:rsidR="00E25765" w:rsidRPr="00E25765">
        <w:rPr>
          <w:noProof/>
        </w:rPr>
        <w:t>(Tuleja, 2016)</w:t>
      </w:r>
      <w:r w:rsidR="00E25765">
        <w:fldChar w:fldCharType="end"/>
      </w:r>
      <w:r w:rsidRPr="001268AA">
        <w:t>.</w:t>
      </w:r>
    </w:p>
    <w:p w:rsidR="00B96FDD" w:rsidRDefault="00B501AC" w:rsidP="001464D1">
      <w:pPr>
        <w:spacing w:line="480" w:lineRule="auto"/>
        <w:ind w:firstLine="720"/>
        <w:jc w:val="both"/>
      </w:pPr>
      <w:r>
        <w:t xml:space="preserve">Laws and regulations </w:t>
      </w:r>
    </w:p>
    <w:p w:rsidR="001268AA" w:rsidRDefault="00B501AC" w:rsidP="001464D1">
      <w:pPr>
        <w:spacing w:line="480" w:lineRule="auto"/>
        <w:ind w:firstLine="720"/>
        <w:jc w:val="both"/>
      </w:pPr>
      <w:r>
        <w:t xml:space="preserve">Foreign laws and regulations pose a significant challenge in global business engagement. Compliance in business is a critical issue which ensures that an organization is running smoothly and able to attain a high level of commitment within a given region. The global business </w:t>
      </w:r>
      <w:r w:rsidR="002060AE">
        <w:t>atmosphere</w:t>
      </w:r>
      <w:r>
        <w:t xml:space="preserve"> is segmented where different countries implement </w:t>
      </w:r>
      <w:r w:rsidR="000A2073">
        <w:t>various regulations</w:t>
      </w:r>
      <w:r>
        <w:t xml:space="preserve"> and </w:t>
      </w:r>
      <w:r w:rsidR="000A2073">
        <w:t>laws, which</w:t>
      </w:r>
      <w:r>
        <w:t xml:space="preserve"> ensure that there are a higher evaluation and understanding of critical </w:t>
      </w:r>
      <w:r w:rsidR="000A2073">
        <w:t>concepts, which</w:t>
      </w:r>
      <w:r>
        <w:t xml:space="preserve"> define positive change.  </w:t>
      </w:r>
      <w:r w:rsidR="000A2073">
        <w:t>A</w:t>
      </w:r>
      <w:r>
        <w:t xml:space="preserve"> business that is operating across different markets is </w:t>
      </w:r>
      <w:r w:rsidR="000A2073">
        <w:t>expected</w:t>
      </w:r>
      <w:r>
        <w:t xml:space="preserve"> to meet separate </w:t>
      </w:r>
      <w:r w:rsidR="000A2073">
        <w:t>legislation, which</w:t>
      </w:r>
      <w:r>
        <w:t xml:space="preserve"> might be detrimental to the overall business wellbeing within a </w:t>
      </w:r>
      <w:r w:rsidR="000A2073">
        <w:t>given</w:t>
      </w:r>
      <w:r>
        <w:t xml:space="preserve"> country. The integration of high foreign investment taxes creates an uncertain operational </w:t>
      </w:r>
      <w:r w:rsidR="002060AE">
        <w:t>setting</w:t>
      </w:r>
      <w:r>
        <w:t xml:space="preserve"> </w:t>
      </w:r>
      <w:r w:rsidR="000A2073">
        <w:t>where</w:t>
      </w:r>
      <w:r>
        <w:t xml:space="preserve"> businesses are unable to embrace the market</w:t>
      </w:r>
      <w:r w:rsidR="002C22A7">
        <w:t xml:space="preserve"> </w:t>
      </w:r>
      <w:r w:rsidR="002C22A7">
        <w:fldChar w:fldCharType="begin" w:fldLock="1"/>
      </w:r>
      <w:r w:rsidR="002C22A7">
        <w:instrText>ADDIN CSL_CITATION { "citationItems" : [ { "id" : "ITEM-1", "itemData" : { "abstract" : "Jurisdiction Key Act From 1 Latest 2 Region 3 Member. 4 Sec 5 Agreements 6 DPA 7 DPA Assocs 8 1 From column: Year = date original data privacy law enacted, for either private or public sector; might not be date of current law 2 Latest column: Year = date of last significant amendment known; 'NYIF' = not yet in force; 'NIFU' = not in force until year stated, where bringing into force is delayed over one year. 3 Region column: 'Europe (EU)' = current European Union member states; 'Europe (O)' = other European states (including EEA); others are self-\u00ad\u2010explanatory 4 Member column : listing means country is a member of regional grouping relevant to data privacy (plus ' (A) ' for Associate members) \u2013 APEC = Asia Pacific Economic Cooperation ; OECD = Organisation for Economic Cooperation and Development ; ASEAN = Association of South East Asian Nations ; AU = African Union ; ECOWAS = Economic Community of West African States ; EAC = East African Community ; SADC = Southern African Development Community ; ECCAS = Economic Community of Central African States ; CEMAC = Communaut\u00e9 \u00e9conomique et mon\u00e9taire de l ' Afrique centrale ; CARICOM = Caribbean Community ; Mercosur = trade bloc of five S American states ; OECS = Organisation of Eastern Caribbean States 5 Sector column : ' Pri ' = covers private sector only ; ' Pub ' = covers public sector only ; both = covers both sectors 6 International Agreements column covers the following agreements between countries , each of which involves legal obligations (for APEC Framework and OECD Guidelines , see Member column , as all Members have same obligations) : (i) European Union Directive = EU , plus one of : M = country is an EU member state ; AQ = country ' s protection of personal data has been held ' adequate ' by the EU ; [ A ] = Favourable Article 29 Working Party opinion on adequacy , but no final decision announced ; EEA = country is a member of the European Economic Area ; OCT = Overseas countries and territories status ; EUT = part of the territory of an EU country . (ii) Council of Europe Convention 108=CoE+oneof:M=Member;RC=MemberStateoftheCouncilofEuropeandhasratifiedConvention108;RC*=UnitedKingdomhasratifiedConventiononbehalfofsub-\u00ad\u2010jurisdiction;SC=MemberandhassignedbutnotratifiedConvention;RP=hasalsoratifiedtheAdditionalProtocol;SP=MemberandhassignedbutnotratifiedAdditionalProtocol;NS=MemberbuthasnotsignedConvention;[IA]=notaMemberbuthasbeeninvitedtoaccedetotheConvention;AC=notaMemberbuthasaccededtotheConven\u2026", "author" : [ { "dropping-particle" : "", "family" : "Greenleaf", "given" : "Graham", "non-dropping-particle" : "", "parse-names" : false, "suffix" : "" } ], "container-title" : " Privacy Laws &amp; Business", "id" : "ITEM-1", "issued" : { "date-parts" : [ [ "2017" ] ] }, "page" : "14-26", "title" : "Global Table of Countries with Data Privacy Laws and Bills", "type" : "article-journal" }, "uris" : [ "http://www.mendeley.com/documents/?uuid=7cbb8830-c1a6-4392-83e7-f49d5b646750", "http://www.mendeley.com/documents/?uuid=f62075fc-f0be-46c7-9ba6-d0113a6e571a" ] } ], "mendeley" : { "formattedCitation" : "(Greenleaf, 2017)", "plainTextFormattedCitation" : "(Greenleaf, 2017)", "previouslyFormattedCitation" : "(Greenleaf, 2017)" }, "properties" : {  }, "schema" : "https://github.com/citation-style-language/schema/raw/master/csl-citation.json" }</w:instrText>
      </w:r>
      <w:r w:rsidR="002C22A7">
        <w:fldChar w:fldCharType="separate"/>
      </w:r>
      <w:r w:rsidR="002C22A7" w:rsidRPr="002C22A7">
        <w:rPr>
          <w:noProof/>
        </w:rPr>
        <w:t>(Greenleaf, 2017)</w:t>
      </w:r>
      <w:r w:rsidR="002C22A7">
        <w:fldChar w:fldCharType="end"/>
      </w:r>
      <w:r>
        <w:t xml:space="preserve"> fully. </w:t>
      </w:r>
    </w:p>
    <w:p w:rsidR="00FF5F59" w:rsidRDefault="00B501AC" w:rsidP="001464D1">
      <w:pPr>
        <w:spacing w:line="480" w:lineRule="auto"/>
        <w:ind w:firstLine="720"/>
        <w:jc w:val="both"/>
      </w:pPr>
      <w:r>
        <w:t xml:space="preserve"> China is one of the </w:t>
      </w:r>
      <w:r w:rsidR="000A2073">
        <w:t>country’s</w:t>
      </w:r>
      <w:r>
        <w:t xml:space="preserve"> that have </w:t>
      </w:r>
      <w:r w:rsidR="000A2073">
        <w:t>implemented</w:t>
      </w:r>
      <w:r>
        <w:t xml:space="preserve"> a </w:t>
      </w:r>
      <w:r w:rsidR="000A2073">
        <w:t>stringent</w:t>
      </w:r>
      <w:r>
        <w:t xml:space="preserve"> operational </w:t>
      </w:r>
      <w:r w:rsidR="002060AE">
        <w:t>setting</w:t>
      </w:r>
      <w:r>
        <w:t xml:space="preserve"> for </w:t>
      </w:r>
      <w:r w:rsidR="000A2073">
        <w:t>foreign-based</w:t>
      </w:r>
      <w:r>
        <w:t xml:space="preserve"> technology companies. Despite the significant emphasis that the country is </w:t>
      </w:r>
      <w:r w:rsidR="000A2073">
        <w:t>on</w:t>
      </w:r>
      <w:r>
        <w:t xml:space="preserve"> for global business, it has achieved very </w:t>
      </w:r>
      <w:r w:rsidR="000A2073">
        <w:t>strict; legislation</w:t>
      </w:r>
      <w:r>
        <w:t xml:space="preserve"> for </w:t>
      </w:r>
      <w:r w:rsidR="000A2073">
        <w:t>foreign</w:t>
      </w:r>
      <w:r>
        <w:t xml:space="preserve"> technology </w:t>
      </w:r>
      <w:r w:rsidR="000A2073">
        <w:t>companies</w:t>
      </w:r>
      <w:r>
        <w:t xml:space="preserve"> to operate in the country. Facebook is banned in China because of a lack of agreement on terms of operations. The Chinese </w:t>
      </w:r>
      <w:r w:rsidR="000A2073">
        <w:t>government</w:t>
      </w:r>
      <w:r>
        <w:t xml:space="preserve"> wants access to user </w:t>
      </w:r>
      <w:r w:rsidR="000A2073">
        <w:t>data, which is against the terms,</w:t>
      </w:r>
      <w:r>
        <w:t xml:space="preserve"> and conditions that have been set by Facebook. The chines government also banned Pinterest and snapchat in its move </w:t>
      </w:r>
      <w:r>
        <w:lastRenderedPageBreak/>
        <w:t xml:space="preserve">to </w:t>
      </w:r>
      <w:r w:rsidR="000A2073">
        <w:t>control</w:t>
      </w:r>
      <w:r>
        <w:t xml:space="preserve"> the media industry despite </w:t>
      </w:r>
      <w:r w:rsidR="000A2073">
        <w:t>the efforts</w:t>
      </w:r>
      <w:r>
        <w:t xml:space="preserve"> from global players demonizing the </w:t>
      </w:r>
      <w:r w:rsidR="000A2073">
        <w:t>authoritarian</w:t>
      </w:r>
      <w:r>
        <w:t xml:space="preserve"> approach to handling the media challenges. Such </w:t>
      </w:r>
      <w:r w:rsidR="002060AE">
        <w:t>situation</w:t>
      </w:r>
      <w:r>
        <w:t xml:space="preserve"> is </w:t>
      </w:r>
      <w:r w:rsidR="000A2073">
        <w:t>chal</w:t>
      </w:r>
      <w:r>
        <w:t xml:space="preserve">lenging to implement successful </w:t>
      </w:r>
      <w:r w:rsidR="000A2073">
        <w:t>concepts, which</w:t>
      </w:r>
      <w:r>
        <w:t xml:space="preserve"> define a greater emphasis on better </w:t>
      </w:r>
      <w:r w:rsidR="000A2073">
        <w:t>measures, which</w:t>
      </w:r>
      <w:r>
        <w:t xml:space="preserve"> describe a greater </w:t>
      </w:r>
      <w:r w:rsidR="000A2073">
        <w:t>understanding</w:t>
      </w:r>
      <w:r>
        <w:t xml:space="preserve"> on better </w:t>
      </w:r>
      <w:r w:rsidR="000A2073">
        <w:t>concepts, which</w:t>
      </w:r>
      <w:r>
        <w:t xml:space="preserve"> define successful business development within the global context</w:t>
      </w:r>
      <w:r w:rsidR="002C22A7">
        <w:t xml:space="preserve"> </w:t>
      </w:r>
      <w:r w:rsidR="002C22A7">
        <w:fldChar w:fldCharType="begin" w:fldLock="1"/>
      </w:r>
      <w:r w:rsidR="002C22A7">
        <w:instrText>ADDIN CSL_CITATION { "citationItems" : [ { "id" : "ITEM-1", "itemData" : { "DOI" : "10.4324/9780203768716", "ISBN" : "9780203768716", "abstract" : "The second edition of this bestselling textbook has been fully updated with a synopsis of the latest changes in the fields of intercultural communication and leadership development. This includes new benchmark\u00a0interviews from some of the world's foremost companies; a wealth of proven guidelines, tools, and models, including Wibbeke\u2019s own Geoleadership Model and two new chapters focusing on the influence of gender and technology on culture and leadership. This\u00a0new edition also emphasizes practical examples of individuals and organizations that have utilized the core concept of \"geoleadership\"\u2014including updated research from those at the forefront of various industries, including finance, healthcare, and manufacturing.  With contributions and endorsements from some of the most important thought leaders in leadership development and intercultural communication, this edition offers a resource for designing, delivering, and evaluating successful leadership theories and practices to both students and practitioners.", "author" : [ { "dropping-particle" : "", "family" : "Wibbeke", "given" : "E. S.", "non-dropping-particle" : "", "parse-names" : false, "suffix" : "" }, { "dropping-particle" : "", "family" : "McArthur", "given" : "Sarah", "non-dropping-particle" : "", "parse-names" : false, "suffix" : "" } ], "container-title" : "Global Business Leadership, Second Edition", "id" : "ITEM-1", "issued" : { "date-parts" : [ [ "2013" ] ] }, "number-of-pages" : "1-316", "title" : "Global business leadership, second edition", "type" : "book" }, "uris" : [ "http://www.mendeley.com/documents/?uuid=f224d771-138a-4b4d-b1e9-0a107cceb275", "http://www.mendeley.com/documents/?uuid=1863840a-a464-48aa-addc-f5dc7c104d21" ] } ], "mendeley" : { "formattedCitation" : "(Wibbeke &amp; McArthur, 2013)", "plainTextFormattedCitation" : "(Wibbeke &amp; McArthur, 2013)", "previouslyFormattedCitation" : "(Wibbeke &amp; McArthur, 2013)" }, "properties" : {  }, "schema" : "https://github.com/citation-style-language/schema/raw/master/csl-citation.json" }</w:instrText>
      </w:r>
      <w:r w:rsidR="002C22A7">
        <w:fldChar w:fldCharType="separate"/>
      </w:r>
      <w:r w:rsidR="002C22A7" w:rsidRPr="002C22A7">
        <w:rPr>
          <w:noProof/>
        </w:rPr>
        <w:t>(Wibbeke &amp; McArthur, 2013)</w:t>
      </w:r>
      <w:r w:rsidR="002C22A7">
        <w:fldChar w:fldCharType="end"/>
      </w:r>
      <w:r>
        <w:t>.</w:t>
      </w:r>
    </w:p>
    <w:p w:rsidR="001268AA" w:rsidRDefault="00B501AC" w:rsidP="001464D1">
      <w:pPr>
        <w:spacing w:line="480" w:lineRule="auto"/>
        <w:ind w:firstLine="720"/>
        <w:jc w:val="both"/>
      </w:pPr>
      <w:r>
        <w:t xml:space="preserve">Navigating the </w:t>
      </w:r>
      <w:r w:rsidR="00643217">
        <w:t xml:space="preserve">diverse legal </w:t>
      </w:r>
      <w:r w:rsidR="002060AE">
        <w:t>context</w:t>
      </w:r>
      <w:r w:rsidR="00643217">
        <w:t xml:space="preserve"> </w:t>
      </w:r>
      <w:r w:rsidR="000A2073">
        <w:t>is a</w:t>
      </w:r>
      <w:r w:rsidR="00643217">
        <w:t xml:space="preserve"> significant challenge since each country makes its policies to </w:t>
      </w:r>
      <w:r w:rsidR="000A2073">
        <w:t>protect</w:t>
      </w:r>
      <w:r w:rsidR="00643217">
        <w:t xml:space="preserve"> the interest of local companies. A critical aspect to consider in this case is developing a highly </w:t>
      </w:r>
      <w:r w:rsidR="000A2073">
        <w:t>effective</w:t>
      </w:r>
      <w:r w:rsidR="00643217">
        <w:t xml:space="preserve"> emphasis on better </w:t>
      </w:r>
      <w:r w:rsidR="000A2073">
        <w:t>measures, which</w:t>
      </w:r>
      <w:r w:rsidR="00643217">
        <w:t xml:space="preserve"> </w:t>
      </w:r>
      <w:r w:rsidR="000A2073">
        <w:t>improve company</w:t>
      </w:r>
      <w:r w:rsidR="00643217">
        <w:t xml:space="preserve"> development. </w:t>
      </w:r>
      <w:r w:rsidR="00643217" w:rsidRPr="00643217">
        <w:t>Government regulations form the primary element that an organization that is seeking to expand considers. If an organization considers the existing regulation to be harsh, they seek other markets where they perceive that the rules that have been developed are favorable</w:t>
      </w:r>
      <w:r w:rsidR="000A2073">
        <w:t>.</w:t>
      </w:r>
      <w:r w:rsidR="00643217" w:rsidRPr="00643217">
        <w:t xml:space="preserve"> The reason why government regulation is a crucial concept to consider is that these are laws and it is impossible to have any variations that would </w:t>
      </w:r>
      <w:r w:rsidR="000A2073" w:rsidRPr="00643217">
        <w:t>favor</w:t>
      </w:r>
      <w:r w:rsidR="00643217" w:rsidRPr="00643217">
        <w:t xml:space="preserve"> a particular business development. Every country has a different reason regarding the development regulations, which govern foreign investors while taking into consideration the crucial role that these firms play in building the country’s economy</w:t>
      </w:r>
      <w:r w:rsidR="002C22A7">
        <w:t xml:space="preserve"> </w:t>
      </w:r>
      <w:r w:rsidR="002C22A7">
        <w:fldChar w:fldCharType="begin" w:fldLock="1"/>
      </w:r>
      <w:r w:rsidR="002C22A7">
        <w:instrText>ADDIN CSL_CITATION { "citationItems" : [ { "id" : "ITEM-1", "itemData" : { "abstract" : "Depressive symptoms and antidepressant use are associated with greater fall risk in older people. This prospective study investigated interactions between depressive symptoms, antidepressant use and physical and cognitive function measures in relation to injurious or multiple falls in a large sample of community-living older people. Four-hundred and eighty-eight community-dwelling older people aged 70 years and over, underwent a comprehensive psychological, cognitive and physiological assessment and were prospectively monitored for falls over a 12-month follow up period. Substantial depressive symptoms were defined by a Geriatric Depression Scale (GDS) (15-item) score &gt;5 and fallers were defined as people who had at least one injurious or two non-injurious falls during follow-up. In univariate analyses, the presence of depressive symptoms (RR=1.50; 95% CI=1.06-2.11), antidepressant use (RR=1.56; 95% CI=1.08-2.27), high physiological fall risk (RR=1.61; 95% CI=1.20-2.15) and poorer executive functioning (RR=1.40; 95% CI=1.05-1.88) were significant risk factors for falls. Multivariate models revealed that depressive symptomatology and antidepressant use were independent of each other, and independent of the presence of a high physiological fall risk and poorer executive functioning in the prediction of falls. Fall risk increased with the number of risk factors present: i.e. by 55% in participants with any two risk factors (RR=1.55; 95% CI=1.17-2.04) and by 144% in participants with three or four risk factors (RR=2.44; 95% CI=1.75-3.43). The study findings indicate that higher depressive symptoms and antidepressant use predict falls over 12-months, independent of reduced executive and physical functioning. Treatment of depressive symptoms using non-pharmacological approaches should be considered as part of fall prevention programs, especially in populations at high risk of falls. Copyright \u00a9 2014 Elsevier Ireland Ltd. All rights reserved.", "author" : [ { "dropping-particle" : "", "family" : "Peng", "given" : "Michael W.", "non-dropping-particle" : "", "parse-names" : false, "suffix" : "" } ], "container-title" : "Global Business", "id" : "ITEM-1", "issued" : { "date-parts" : [ [ "2015" ] ] }, "page" : "18-34", "title" : "Understanding Politics, Laws and Economics", "type" : "chapter" }, "uris" : [ "http://www.mendeley.com/documents/?uuid=4e5759ac-a894-426d-8825-37c1084730d1", "http://www.mendeley.com/documents/?uuid=063ec01a-d2a5-4973-bf70-3fffda3bf66f" ] } ], "mendeley" : { "formattedCitation" : "(Peng, 2015)", "plainTextFormattedCitation" : "(Peng, 2015)", "previouslyFormattedCitation" : "(Peng, 2015)" }, "properties" : {  }, "schema" : "https://github.com/citation-style-language/schema/raw/master/csl-citation.json" }</w:instrText>
      </w:r>
      <w:r w:rsidR="002C22A7">
        <w:fldChar w:fldCharType="separate"/>
      </w:r>
      <w:r w:rsidR="002C22A7" w:rsidRPr="002C22A7">
        <w:rPr>
          <w:noProof/>
        </w:rPr>
        <w:t>(Peng, 2015)</w:t>
      </w:r>
      <w:r w:rsidR="002C22A7">
        <w:fldChar w:fldCharType="end"/>
      </w:r>
      <w:r w:rsidR="002C22A7">
        <w:t>.</w:t>
      </w:r>
    </w:p>
    <w:p w:rsidR="00B96FDD" w:rsidRDefault="00B501AC" w:rsidP="001464D1">
      <w:pPr>
        <w:spacing w:line="480" w:lineRule="auto"/>
        <w:ind w:firstLine="720"/>
        <w:jc w:val="both"/>
      </w:pPr>
      <w:r>
        <w:t xml:space="preserve">Marketing techniques </w:t>
      </w:r>
    </w:p>
    <w:p w:rsidR="00643217" w:rsidRDefault="00B501AC" w:rsidP="001464D1">
      <w:pPr>
        <w:spacing w:line="480" w:lineRule="auto"/>
        <w:ind w:firstLine="720"/>
        <w:jc w:val="both"/>
      </w:pPr>
      <w:r>
        <w:t xml:space="preserve">Marketing concepts within a global business are diverse considering that they outline essential ideas, which define a strategic understanding of critical elements, which help in determining a higher level of organizational engagement. The necessary measures that are evaluated in this case represent a diverse business engagement. The changing marketing concepts provide a strategic evaluation of essential ideas, which define successful development concepts. </w:t>
      </w:r>
      <w:r>
        <w:lastRenderedPageBreak/>
        <w:t xml:space="preserve">Developing unique marketing strategies that can have a positive influence on various company engagement within a global </w:t>
      </w:r>
      <w:r w:rsidR="002060AE">
        <w:t>surroundings</w:t>
      </w:r>
      <w:r>
        <w:t xml:space="preserve"> is a challenge</w:t>
      </w:r>
      <w:r w:rsidR="002C22A7">
        <w:t xml:space="preserve"> </w:t>
      </w:r>
      <w:r w:rsidR="002C22A7">
        <w:fldChar w:fldCharType="begin" w:fldLock="1"/>
      </w:r>
      <w:r w:rsidR="002C22A7">
        <w:instrText>ADDIN CSL_CITATION { "citationItems" : [ { "id" : "ITEM-1", "itemData" : { "DOI" : "ISSN: 0870-8541", "ISSN" : "0870-8541", "abstract" : "The construct of a brand relationship is quite complex. Numerous types of brand relationships can be identify and each of them is associated with different emotions and norms. Work s on relationship marketing implies that developing relationship between con sumers and their preferred brand is important. The presence of strong brand in the market is the source of various financial rewards to organization and due to this, creation strong brand is top priority for many organizations. Brand r esonance is the term which focuses on the vari ous stages of consumer brand relationship through which consumer connected with brand . Our move toward a science of consumer - brand relation ships presents many challenges, many doubts that something so idiosyncratic can be brought to the level of generalizability that science requires. Literature of branding verify that the brand resonance is not depends on one thing only; it shows the impact of many brand related factors. Marketers mu st know the nature and mode of the consumer\u2019s relationship with their brand. This study presents the brief discussion on brand reso nance with help of literature of branding.", "author" : [ { "dropping-particle" : "", "family" : "Raut", "given" : "Umesh Ramchandra", "non-dropping-particle" : "", "parse-names" : false, "suffix" : "" }, { "dropping-particle" : "", "family" : "Brito", "given" : "Pedro Quelhas", "non-dropping-particle" : "", "parse-names" : false, "suffix" : "" } ], "container-title" : "University of Porto", "id" : "ITEM-1", "issue" : "February", "issued" : { "date-parts" : [ [ "2014" ] ] }, "page" : "19", "title" : "An Analysis of Brand Relationship with the Perceptive of Customer Based Brand Equity Pyramid", "type" : "article-journal" }, "uris" : [ "http://www.mendeley.com/documents/?uuid=ca1bbe94-7991-470a-90d8-bc8cd86e1dfc" ] } ], "mendeley" : { "formattedCitation" : "(Raut &amp; Brito, 2014)", "plainTextFormattedCitation" : "(Raut &amp; Brito, 2014)", "previouslyFormattedCitation" : "(Raut &amp; Brito, 2014)" }, "properties" : {  }, "schema" : "https://github.com/citation-style-language/schema/raw/master/csl-citation.json" }</w:instrText>
      </w:r>
      <w:r w:rsidR="002C22A7">
        <w:fldChar w:fldCharType="separate"/>
      </w:r>
      <w:r w:rsidR="002C22A7" w:rsidRPr="002C22A7">
        <w:rPr>
          <w:noProof/>
        </w:rPr>
        <w:t>(Raut &amp; Brito, 2014)</w:t>
      </w:r>
      <w:r w:rsidR="002C22A7">
        <w:fldChar w:fldCharType="end"/>
      </w:r>
      <w:r>
        <w:t>.</w:t>
      </w:r>
    </w:p>
    <w:p w:rsidR="00643217" w:rsidRPr="00643217" w:rsidRDefault="00B501AC" w:rsidP="001464D1">
      <w:pPr>
        <w:spacing w:line="480" w:lineRule="auto"/>
        <w:ind w:firstLine="720"/>
        <w:jc w:val="both"/>
      </w:pPr>
      <w:r w:rsidRPr="00643217">
        <w:t xml:space="preserve">Marketing management plays an essential role in ensuring that there is a better way that elements within a given </w:t>
      </w:r>
      <w:r w:rsidR="002060AE" w:rsidRPr="00643217">
        <w:t>setting</w:t>
      </w:r>
      <w:r w:rsidRPr="00643217">
        <w:t xml:space="preserve"> can be significantly engaged. It is, therefore, crucial to note that the success of a marketing plan depends directly on how the underlying aspects within the program are managed. Business organizations, therefore, fail to put in place a clear strategy, which can be significantly engaged in creating a better </w:t>
      </w:r>
      <w:r w:rsidR="002060AE" w:rsidRPr="00643217">
        <w:t>situation</w:t>
      </w:r>
      <w:r w:rsidRPr="00643217">
        <w:t xml:space="preserve"> where the quality understanding of the underlying issues within the market ca</w:t>
      </w:r>
      <w:r w:rsidR="002C22A7">
        <w:t>n be employed. It</w:t>
      </w:r>
      <w:r w:rsidRPr="00643217">
        <w:t xml:space="preserve"> is essential to understand that these issues are effectively managed to have a successful organization within a given firm</w:t>
      </w:r>
      <w:r w:rsidR="002C22A7">
        <w:t xml:space="preserve"> </w:t>
      </w:r>
      <w:r w:rsidR="002C22A7">
        <w:fldChar w:fldCharType="begin" w:fldLock="1"/>
      </w:r>
      <w:r w:rsidR="002C22A7">
        <w:instrText>ADDIN CSL_CITATION { "citationItems" : [ { "id" : "ITEM-1", "itemData" : { "ISBN" : "2040-7467", "ISSN" : "20407459", "abstract" : "Trust has been recognized as an important factor that strongly influences customer loyalty. How- ever, there has been little empirical research into brand trust in the marketing literature. In this study we investigate the moderating effect of some consumer characteristics on the value \u2013 brand trust \u2013 brand loyalty chain. The empirical findings, which are based on multiple-group causal analysis, show that the strength of the relationship between hedonic value and brand trust and brand trust and brand loyalty is strongly influenced by consumer involvement, price conscious- ness, and brand consciousness.", "author" : [ { "dropping-particle" : "", "family" : "Hanzaee", "given" : "Kambiz Heidarzadeh", "non-dropping-particle" : "", "parse-names" : false, "suffix" : "" }, { "dropping-particle" : "", "family" : "Andervazh", "given" : "Leila", "non-dropping-particle" : "", "parse-names" : false, "suffix" : "" } ], "container-title" : "Research Journal of Applied Sciences, Engineering and Technology", "id" : "ITEM-1", "issue" : "10", "issued" : { "date-parts" : [ [ "2012" ] ] }, "page" : "1403-1413", "title" : "An analysis of some moderating variables on the value, brand trust and brand loyalty chain", "type" : "article-journal", "volume" : "4" }, "uris" : [ "http://www.mendeley.com/documents/?uuid=b83d080d-0eb5-46c1-ae8d-af7a462c3429" ] } ], "mendeley" : { "formattedCitation" : "(Hanzaee &amp; Andervazh, 2012)", "plainTextFormattedCitation" : "(Hanzaee &amp; Andervazh, 2012)", "previouslyFormattedCitation" : "(Hanzaee &amp; Andervazh, 2012)" }, "properties" : {  }, "schema" : "https://github.com/citation-style-language/schema/raw/master/csl-citation.json" }</w:instrText>
      </w:r>
      <w:r w:rsidR="002C22A7">
        <w:fldChar w:fldCharType="separate"/>
      </w:r>
      <w:r w:rsidR="002C22A7" w:rsidRPr="002C22A7">
        <w:rPr>
          <w:noProof/>
        </w:rPr>
        <w:t>(Hanzaee &amp; Andervazh, 2012)</w:t>
      </w:r>
      <w:r w:rsidR="002C22A7">
        <w:fldChar w:fldCharType="end"/>
      </w:r>
      <w:r w:rsidRPr="00643217">
        <w:t xml:space="preserve">. </w:t>
      </w:r>
    </w:p>
    <w:p w:rsidR="00643217" w:rsidRDefault="00B501AC" w:rsidP="001464D1">
      <w:pPr>
        <w:spacing w:line="480" w:lineRule="auto"/>
        <w:ind w:firstLine="720"/>
        <w:jc w:val="both"/>
      </w:pPr>
      <w:r w:rsidRPr="00643217">
        <w:t>Many international organizations usually develop a global strategy, which they use to enter a new market as a standard formula. However, there are situations where these conventional global strategies fail to work. In such a scenario, firms integrate specify a procedure which can be used in shaping organizational development. Another important consideration that is made is the attractiveness of the market. Emerging markets fall into this category considering the higher chances of being successful when entry is successful</w:t>
      </w:r>
      <w:r w:rsidR="002C22A7">
        <w:t xml:space="preserve"> </w:t>
      </w:r>
      <w:r w:rsidR="002C22A7">
        <w:fldChar w:fldCharType="begin" w:fldLock="1"/>
      </w:r>
      <w:r w:rsidR="002C22A7">
        <w:instrText>ADDIN CSL_CITATION { "citationItems" : [ { "id" : "ITEM-1", "itemData" : { "DOI" : "10.5465/amj.2014.0478", "ISBN" : "0001-4273 1948-0989", "ISSN" : "00014273", "abstract" : "Labor codes have been voluntarily adopted and used by manufacturers in emerging economies for the past two decades, as a means of ensuring minimally acceptable or core labor standards for workers. However, far too little is known of the potential benefits from the voluntary adoption of labor codes to the manufacturer, and prior human resource management research has been virtually silent on the business implications of their use for emerging economy manufacturers participating in global supply chains. Drawing on previous work across multiple disciplines and proposing a framework that extends human resource management theory more explicitly and rigorously to the context of emerging economy manufacturing, I theorize and demonstrate that the voluntary adoption of a labor code may constitute an effective human resource investment in emerging economies in improving establishment-level employee outcomes and operational and financial performance. The hypotheses are tested using longitudinal data on a sample of apparel manufacturing plants in Sri Lanka. Implications of this study include providing insight into how to expand the scope and relevance of human resource management theory to better understand research and practice in emerging economies.", "author" : [ { "dropping-particle" : "", "family" : "Jayasinghe", "given" : "Mevan", "non-dropping-particle" : "", "parse-names" : false, "suffix" : "" } ], "container-title" : "Academy of Management Journal", "id" : "ITEM-1", "issue" : "2", "issued" : { "date-parts" : [ [ "2016" ] ] }, "page" : "658-677", "title" : "The operational and signaling benefits of voluntary labor code adoption: Reconceptualizing the scope of human resource management in emerging economies", "type" : "article-journal", "volume" : "59" }, "uris" : [ "http://www.mendeley.com/documents/?uuid=b8a1ff40-938b-46fd-a935-276bb1d2000a" ] } ], "mendeley" : { "formattedCitation" : "(Jayasinghe, 2016)", "plainTextFormattedCitation" : "(Jayasinghe, 2016)", "previouslyFormattedCitation" : "(Jayasinghe, 2016)" }, "properties" : {  }, "schema" : "https://github.com/citation-style-language/schema/raw/master/csl-citation.json" }</w:instrText>
      </w:r>
      <w:r w:rsidR="002C22A7">
        <w:fldChar w:fldCharType="separate"/>
      </w:r>
      <w:r w:rsidR="002C22A7" w:rsidRPr="002C22A7">
        <w:rPr>
          <w:noProof/>
        </w:rPr>
        <w:t>(Jayasinghe, 2016)</w:t>
      </w:r>
      <w:r w:rsidR="002C22A7">
        <w:fldChar w:fldCharType="end"/>
      </w:r>
      <w:r w:rsidRPr="00643217">
        <w:t>.</w:t>
      </w:r>
    </w:p>
    <w:p w:rsidR="00B96FDD" w:rsidRPr="00643217" w:rsidRDefault="00B501AC" w:rsidP="001464D1">
      <w:pPr>
        <w:spacing w:line="480" w:lineRule="auto"/>
        <w:ind w:firstLine="720"/>
        <w:jc w:val="both"/>
      </w:pPr>
      <w:r>
        <w:t xml:space="preserve">Ethics </w:t>
      </w:r>
    </w:p>
    <w:p w:rsidR="00643217" w:rsidRDefault="00B501AC" w:rsidP="001464D1">
      <w:pPr>
        <w:spacing w:line="480" w:lineRule="auto"/>
        <w:ind w:firstLine="720"/>
        <w:jc w:val="both"/>
      </w:pPr>
      <w:r>
        <w:t xml:space="preserve">Ethics in business is an important </w:t>
      </w:r>
      <w:r w:rsidR="000A2073">
        <w:t>aspect, which</w:t>
      </w:r>
      <w:r>
        <w:t xml:space="preserve"> defines a strategic evaluation on essential </w:t>
      </w:r>
      <w:r w:rsidR="000A2073">
        <w:t>elements, which</w:t>
      </w:r>
      <w:r>
        <w:t xml:space="preserve"> help in establishing a greater understanding on essential </w:t>
      </w:r>
      <w:r w:rsidR="000A2073">
        <w:t>processes, which</w:t>
      </w:r>
      <w:r>
        <w:t xml:space="preserve"> create a profoundly transformed understanding on critical processes that determine positive organizational change. </w:t>
      </w:r>
      <w:r w:rsidR="000A2073">
        <w:t>The</w:t>
      </w:r>
      <w:r>
        <w:t xml:space="preserve"> current difference in interpreting business ethics access different business setting is a significant </w:t>
      </w:r>
      <w:r w:rsidR="000A2073">
        <w:t>issue, which</w:t>
      </w:r>
      <w:r>
        <w:t xml:space="preserve"> requires a substantial focus on essential </w:t>
      </w:r>
      <w:r w:rsidR="000A2073">
        <w:t xml:space="preserve">concepts, </w:t>
      </w:r>
      <w:r w:rsidR="000A2073">
        <w:lastRenderedPageBreak/>
        <w:t>which</w:t>
      </w:r>
      <w:r>
        <w:t xml:space="preserve"> help in developing a profoundly transformed business context. </w:t>
      </w:r>
      <w:r w:rsidR="000A2073">
        <w:t>Therefore,</w:t>
      </w:r>
      <w:r>
        <w:t xml:space="preserve"> an organization must ensure that they evaluate the different fundamental ethical principles across the various market in providing that they are successful</w:t>
      </w:r>
      <w:r w:rsidR="00C01071">
        <w:t xml:space="preserve"> </w:t>
      </w:r>
      <w:r w:rsidR="00817060">
        <w:fldChar w:fldCharType="begin" w:fldLock="1"/>
      </w:r>
      <w:r w:rsidR="00817060">
        <w:instrText>ADDIN CSL_CITATION { "citationItems" : [ { "id" : "ITEM-1", "itemData" : { "ISBN" : "9788740306903", "PMID" : "8732569", "abstract" : "This Briefing aims to raise awareness of the ethical challenges social media presents for companies and considers good practice in providing guidance for employees on its use, whether for business or personal use.", "author" : [ { "dropping-particle" : "", "family" : "Institute of Business Ethics", "given" : "", "non-dropping-particle" : "", "parse-names" : false, "suffix" : "" } ], "container-title" : "Business Ethics Briefing", "id" : "ITEM-1", "issue" : "31", "issued" : { "date-parts" : [ [ "2013" ] ] }, "page" : "1-4", "title" : "Tax avoidance as an ethical issue for business", "type" : "article-journal" }, "uris" : [ "http://www.mendeley.com/documents/?uuid=c18a6813-99b9-4f4c-9ca0-efef838a20e6", "http://www.mendeley.com/documents/?uuid=ad6868e6-4ab8-4f20-b21e-a31d9821ce64" ] } ], "mendeley" : { "formattedCitation" : "(Institute of Business Ethics, 2013)", "plainTextFormattedCitation" : "(Institute of Business Ethics, 2013)", "previouslyFormattedCitation" : "(Institute of Business Ethics, 2013)" }, "properties" : {  }, "schema" : "https://github.com/citation-style-language/schema/raw/master/csl-citation.json" }</w:instrText>
      </w:r>
      <w:r w:rsidR="00817060">
        <w:fldChar w:fldCharType="separate"/>
      </w:r>
      <w:r w:rsidR="00817060" w:rsidRPr="00817060">
        <w:rPr>
          <w:noProof/>
        </w:rPr>
        <w:t>(Institute of Business Ethics, 2013)</w:t>
      </w:r>
      <w:r w:rsidR="00817060">
        <w:fldChar w:fldCharType="end"/>
      </w:r>
      <w:r>
        <w:t>.</w:t>
      </w:r>
    </w:p>
    <w:p w:rsidR="00D24202" w:rsidRDefault="00B501AC" w:rsidP="001464D1">
      <w:pPr>
        <w:spacing w:line="480" w:lineRule="auto"/>
        <w:ind w:firstLine="720"/>
        <w:jc w:val="both"/>
      </w:pPr>
      <w:r>
        <w:t xml:space="preserve">Conclusion </w:t>
      </w:r>
    </w:p>
    <w:p w:rsidR="00D24202" w:rsidRDefault="00B501AC" w:rsidP="001464D1">
      <w:pPr>
        <w:spacing w:line="480" w:lineRule="auto"/>
        <w:ind w:firstLine="720"/>
        <w:jc w:val="both"/>
      </w:pPr>
      <w:r>
        <w:t xml:space="preserve">The global business offers a chance for companies to improve their profit </w:t>
      </w:r>
      <w:r w:rsidR="000A2073">
        <w:t>levels as</w:t>
      </w:r>
      <w:r>
        <w:t xml:space="preserve"> well as an increased presence within the industry. </w:t>
      </w:r>
      <w:r w:rsidR="000A2073">
        <w:t>However</w:t>
      </w:r>
      <w:r>
        <w:t xml:space="preserve">, there is a need to </w:t>
      </w:r>
      <w:r w:rsidR="000A2073">
        <w:t>integrate,</w:t>
      </w:r>
      <w:r>
        <w:t xml:space="preserve"> highly diverse </w:t>
      </w:r>
      <w:r w:rsidR="000A2073">
        <w:t>concepts, which provide a highly effective business,</w:t>
      </w:r>
      <w:r>
        <w:t xml:space="preserve"> focus. Overcoming the challenges within the </w:t>
      </w:r>
      <w:r w:rsidR="000A2073">
        <w:t>global</w:t>
      </w:r>
      <w:r>
        <w:t xml:space="preserve"> business  is essential in creating a profoundly </w:t>
      </w:r>
      <w:r w:rsidR="000A2073">
        <w:t>transformed business</w:t>
      </w:r>
      <w:r>
        <w:t xml:space="preserve"> environment where an organization can be successful. </w:t>
      </w:r>
    </w:p>
    <w:p w:rsidR="001268AA" w:rsidRPr="001268AA" w:rsidRDefault="001268AA" w:rsidP="001268AA"/>
    <w:p w:rsidR="001268AA" w:rsidRDefault="001268AA"/>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p w:rsidR="009F781C" w:rsidRDefault="009F781C" w:rsidP="003D5389">
      <w:pPr>
        <w:spacing w:line="480" w:lineRule="auto"/>
        <w:jc w:val="both"/>
      </w:pPr>
      <w:r>
        <w:lastRenderedPageBreak/>
        <w:t>References</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fldChar w:fldCharType="begin" w:fldLock="1"/>
      </w:r>
      <w:r>
        <w:instrText xml:space="preserve">ADDIN Mendeley Bibliography CSL_BIBLIOGRAPHY </w:instrText>
      </w:r>
      <w:r>
        <w:fldChar w:fldCharType="separate"/>
      </w:r>
      <w:r w:rsidRPr="003D5389">
        <w:rPr>
          <w:rFonts w:cs="Times New Roman"/>
          <w:noProof/>
          <w:szCs w:val="24"/>
        </w:rPr>
        <w:t xml:space="preserve">Greenleaf, G. (2017). Global Table of Countries with Data Privacy Laws and Bills. </w:t>
      </w:r>
      <w:r w:rsidRPr="003D5389">
        <w:rPr>
          <w:rFonts w:cs="Times New Roman"/>
          <w:i/>
          <w:iCs/>
          <w:noProof/>
          <w:szCs w:val="24"/>
        </w:rPr>
        <w:t xml:space="preserve"> Privacy Laws &amp; Business</w:t>
      </w:r>
      <w:r w:rsidRPr="003D5389">
        <w:rPr>
          <w:rFonts w:cs="Times New Roman"/>
          <w:noProof/>
          <w:szCs w:val="24"/>
        </w:rPr>
        <w:t>, 14–26.</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Hanzaee, K. H., &amp; Andervazh, L. (2012). An analysis of some moderating variables on the value, brand trust and brand loyalty chain. </w:t>
      </w:r>
      <w:r w:rsidRPr="003D5389">
        <w:rPr>
          <w:rFonts w:cs="Times New Roman"/>
          <w:i/>
          <w:iCs/>
          <w:noProof/>
          <w:szCs w:val="24"/>
        </w:rPr>
        <w:t>Research Journal of Applied Sciences, Engineering and Technology</w:t>
      </w:r>
      <w:r w:rsidRPr="003D5389">
        <w:rPr>
          <w:rFonts w:cs="Times New Roman"/>
          <w:noProof/>
          <w:szCs w:val="24"/>
        </w:rPr>
        <w:t xml:space="preserve">, </w:t>
      </w:r>
      <w:r w:rsidRPr="003D5389">
        <w:rPr>
          <w:rFonts w:cs="Times New Roman"/>
          <w:i/>
          <w:iCs/>
          <w:noProof/>
          <w:szCs w:val="24"/>
        </w:rPr>
        <w:t>4</w:t>
      </w:r>
      <w:r w:rsidRPr="003D5389">
        <w:rPr>
          <w:rFonts w:cs="Times New Roman"/>
          <w:noProof/>
          <w:szCs w:val="24"/>
        </w:rPr>
        <w:t>(10), 1403–1413.</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Hooker, J. (2012). Cultural Differences in Business Communication. In </w:t>
      </w:r>
      <w:r w:rsidRPr="003D5389">
        <w:rPr>
          <w:rFonts w:cs="Times New Roman"/>
          <w:i/>
          <w:iCs/>
          <w:noProof/>
          <w:szCs w:val="24"/>
        </w:rPr>
        <w:t>The Handbook of Intercultural Discourse and Communication</w:t>
      </w:r>
      <w:r w:rsidRPr="003D5389">
        <w:rPr>
          <w:rFonts w:cs="Times New Roman"/>
          <w:noProof/>
          <w:szCs w:val="24"/>
        </w:rPr>
        <w:t xml:space="preserve"> (pp. 389–407). https://doi.org/10.1002/9781118247273.ch19</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IBM Global Business Services. (2013). The “ upwardly mobile ” enterprise - setting the strategic agenda. </w:t>
      </w:r>
      <w:r w:rsidRPr="003D5389">
        <w:rPr>
          <w:rFonts w:cs="Times New Roman"/>
          <w:i/>
          <w:iCs/>
          <w:noProof/>
          <w:szCs w:val="24"/>
        </w:rPr>
        <w:t>IBM Institute for Business Value</w:t>
      </w:r>
      <w:r w:rsidRPr="003D5389">
        <w:rPr>
          <w:rFonts w:cs="Times New Roman"/>
          <w:noProof/>
          <w:szCs w:val="24"/>
        </w:rPr>
        <w:t>. https://doi.org/10.1017/S002187829900638X</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Institute of Business Ethics. (2013). Tax avoidance as an ethical issue for business. </w:t>
      </w:r>
      <w:r w:rsidRPr="003D5389">
        <w:rPr>
          <w:rFonts w:cs="Times New Roman"/>
          <w:i/>
          <w:iCs/>
          <w:noProof/>
          <w:szCs w:val="24"/>
        </w:rPr>
        <w:t>Business Ethics Briefing</w:t>
      </w:r>
      <w:r w:rsidRPr="003D5389">
        <w:rPr>
          <w:rFonts w:cs="Times New Roman"/>
          <w:noProof/>
          <w:szCs w:val="24"/>
        </w:rPr>
        <w:t>, (31), 1–4.</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Jayasinghe, M. (2016). The operational and signaling benefits of voluntary labor code adoption: Reconceptualizing the scope of human resource management in emerging economies. </w:t>
      </w:r>
      <w:r w:rsidRPr="003D5389">
        <w:rPr>
          <w:rFonts w:cs="Times New Roman"/>
          <w:i/>
          <w:iCs/>
          <w:noProof/>
          <w:szCs w:val="24"/>
        </w:rPr>
        <w:t>Academy of Management Journal</w:t>
      </w:r>
      <w:r w:rsidRPr="003D5389">
        <w:rPr>
          <w:rFonts w:cs="Times New Roman"/>
          <w:noProof/>
          <w:szCs w:val="24"/>
        </w:rPr>
        <w:t xml:space="preserve">, </w:t>
      </w:r>
      <w:r w:rsidRPr="003D5389">
        <w:rPr>
          <w:rFonts w:cs="Times New Roman"/>
          <w:i/>
          <w:iCs/>
          <w:noProof/>
          <w:szCs w:val="24"/>
        </w:rPr>
        <w:t>59</w:t>
      </w:r>
      <w:r w:rsidRPr="003D5389">
        <w:rPr>
          <w:rFonts w:cs="Times New Roman"/>
          <w:noProof/>
          <w:szCs w:val="24"/>
        </w:rPr>
        <w:t>(2), 658–677. https://doi.org/10.5465/amj.2014.0478</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Kattman, B. R. (2014). In today’s global environment organizational culture dominates national culture! </w:t>
      </w:r>
      <w:r w:rsidRPr="003D5389">
        <w:rPr>
          <w:rFonts w:cs="Times New Roman"/>
          <w:i/>
          <w:iCs/>
          <w:noProof/>
          <w:szCs w:val="24"/>
        </w:rPr>
        <w:t>Benchmarking</w:t>
      </w:r>
      <w:r w:rsidRPr="003D5389">
        <w:rPr>
          <w:rFonts w:cs="Times New Roman"/>
          <w:noProof/>
          <w:szCs w:val="24"/>
        </w:rPr>
        <w:t xml:space="preserve">, </w:t>
      </w:r>
      <w:r w:rsidRPr="003D5389">
        <w:rPr>
          <w:rFonts w:cs="Times New Roman"/>
          <w:i/>
          <w:iCs/>
          <w:noProof/>
          <w:szCs w:val="24"/>
        </w:rPr>
        <w:t>21</w:t>
      </w:r>
      <w:r w:rsidRPr="003D5389">
        <w:rPr>
          <w:rFonts w:cs="Times New Roman"/>
          <w:noProof/>
          <w:szCs w:val="24"/>
        </w:rPr>
        <w:t>(4), 651–664. https://doi.org/10.1108/BIJ-06-2012-0044</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Muehlen, M. Zur, &amp; Shapiro, R. (2015). Business process analytics. In </w:t>
      </w:r>
      <w:r w:rsidRPr="003D5389">
        <w:rPr>
          <w:rFonts w:cs="Times New Roman"/>
          <w:i/>
          <w:iCs/>
          <w:noProof/>
          <w:szCs w:val="24"/>
        </w:rPr>
        <w:t>Handbook on Business Process Management 2: Strategic Alignment, Governance, People and Culture, Second Edition</w:t>
      </w:r>
      <w:r w:rsidRPr="003D5389">
        <w:rPr>
          <w:rFonts w:cs="Times New Roman"/>
          <w:noProof/>
          <w:szCs w:val="24"/>
        </w:rPr>
        <w:t xml:space="preserve"> (pp. 243–264). https://doi.org/10.1007/978-3-642-45103-4_10</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lastRenderedPageBreak/>
        <w:t xml:space="preserve">Peng, M. W. (2015). Understanding Politics, Laws and Economics. In </w:t>
      </w:r>
      <w:r w:rsidRPr="003D5389">
        <w:rPr>
          <w:rFonts w:cs="Times New Roman"/>
          <w:i/>
          <w:iCs/>
          <w:noProof/>
          <w:szCs w:val="24"/>
        </w:rPr>
        <w:t>Global Business</w:t>
      </w:r>
      <w:r w:rsidRPr="003D5389">
        <w:rPr>
          <w:rFonts w:cs="Times New Roman"/>
          <w:noProof/>
          <w:szCs w:val="24"/>
        </w:rPr>
        <w:t xml:space="preserve"> (pp. 18–34).</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Raut, U. R., &amp; Brito, P. Q. (2014). An Analysis of Brand Relationship with the Perceptive of Customer Based Brand Equity Pyramid. </w:t>
      </w:r>
      <w:r w:rsidRPr="003D5389">
        <w:rPr>
          <w:rFonts w:cs="Times New Roman"/>
          <w:i/>
          <w:iCs/>
          <w:noProof/>
          <w:szCs w:val="24"/>
        </w:rPr>
        <w:t>University of Porto</w:t>
      </w:r>
      <w:r w:rsidRPr="003D5389">
        <w:rPr>
          <w:rFonts w:cs="Times New Roman"/>
          <w:noProof/>
          <w:szCs w:val="24"/>
        </w:rPr>
        <w:t>, (February), 19. https://doi.org/ISSN: 0870-8541</w:t>
      </w:r>
    </w:p>
    <w:p w:rsidR="003D5389" w:rsidRPr="003D5389" w:rsidRDefault="003D5389" w:rsidP="003D5389">
      <w:pPr>
        <w:widowControl w:val="0"/>
        <w:autoSpaceDE w:val="0"/>
        <w:autoSpaceDN w:val="0"/>
        <w:adjustRightInd w:val="0"/>
        <w:spacing w:line="480" w:lineRule="auto"/>
        <w:ind w:left="480" w:hanging="480"/>
        <w:jc w:val="both"/>
        <w:rPr>
          <w:rFonts w:cs="Times New Roman"/>
          <w:noProof/>
          <w:szCs w:val="24"/>
        </w:rPr>
      </w:pPr>
      <w:r w:rsidRPr="003D5389">
        <w:rPr>
          <w:rFonts w:cs="Times New Roman"/>
          <w:noProof/>
          <w:szCs w:val="24"/>
        </w:rPr>
        <w:t xml:space="preserve">Tuleja, E. A. (2016). </w:t>
      </w:r>
      <w:r w:rsidRPr="003D5389">
        <w:rPr>
          <w:rFonts w:cs="Times New Roman"/>
          <w:i/>
          <w:iCs/>
          <w:noProof/>
          <w:szCs w:val="24"/>
        </w:rPr>
        <w:t>Intercultural communication for global business: How leaders communicate for success</w:t>
      </w:r>
      <w:r w:rsidRPr="003D5389">
        <w:rPr>
          <w:rFonts w:cs="Times New Roman"/>
          <w:noProof/>
          <w:szCs w:val="24"/>
        </w:rPr>
        <w:t xml:space="preserve">. </w:t>
      </w:r>
      <w:r w:rsidRPr="003D5389">
        <w:rPr>
          <w:rFonts w:cs="Times New Roman"/>
          <w:i/>
          <w:iCs/>
          <w:noProof/>
          <w:szCs w:val="24"/>
        </w:rPr>
        <w:t>Intercultural Communication for Global Business: How Leaders Communicate for Success</w:t>
      </w:r>
      <w:r w:rsidRPr="003D5389">
        <w:rPr>
          <w:rFonts w:cs="Times New Roman"/>
          <w:noProof/>
          <w:szCs w:val="24"/>
        </w:rPr>
        <w:t>. https://doi.org/10.4324/9781315668642</w:t>
      </w:r>
    </w:p>
    <w:p w:rsidR="003D5389" w:rsidRPr="003D5389" w:rsidRDefault="003D5389" w:rsidP="003D5389">
      <w:pPr>
        <w:widowControl w:val="0"/>
        <w:autoSpaceDE w:val="0"/>
        <w:autoSpaceDN w:val="0"/>
        <w:adjustRightInd w:val="0"/>
        <w:spacing w:line="480" w:lineRule="auto"/>
        <w:ind w:left="480" w:hanging="480"/>
        <w:jc w:val="both"/>
        <w:rPr>
          <w:rFonts w:cs="Times New Roman"/>
          <w:noProof/>
        </w:rPr>
      </w:pPr>
      <w:r w:rsidRPr="003D5389">
        <w:rPr>
          <w:rFonts w:cs="Times New Roman"/>
          <w:noProof/>
          <w:szCs w:val="24"/>
        </w:rPr>
        <w:t xml:space="preserve">Wibbeke, E. S., &amp; McArthur, S. (2013). </w:t>
      </w:r>
      <w:r w:rsidRPr="003D5389">
        <w:rPr>
          <w:rFonts w:cs="Times New Roman"/>
          <w:i/>
          <w:iCs/>
          <w:noProof/>
          <w:szCs w:val="24"/>
        </w:rPr>
        <w:t>Global business leadership, second edition</w:t>
      </w:r>
      <w:r w:rsidRPr="003D5389">
        <w:rPr>
          <w:rFonts w:cs="Times New Roman"/>
          <w:noProof/>
          <w:szCs w:val="24"/>
        </w:rPr>
        <w:t xml:space="preserve">. </w:t>
      </w:r>
      <w:r w:rsidRPr="003D5389">
        <w:rPr>
          <w:rFonts w:cs="Times New Roman"/>
          <w:i/>
          <w:iCs/>
          <w:noProof/>
          <w:szCs w:val="24"/>
        </w:rPr>
        <w:t>Global Business Leadership, Second Edition</w:t>
      </w:r>
      <w:r w:rsidRPr="003D5389">
        <w:rPr>
          <w:rFonts w:cs="Times New Roman"/>
          <w:noProof/>
          <w:szCs w:val="24"/>
        </w:rPr>
        <w:t>. https://doi.org/10.4324/9780203768716</w:t>
      </w:r>
    </w:p>
    <w:p w:rsidR="009F781C" w:rsidRDefault="003D5389" w:rsidP="003D5389">
      <w:pPr>
        <w:spacing w:line="480" w:lineRule="auto"/>
        <w:jc w:val="both"/>
      </w:pPr>
      <w:r>
        <w:fldChar w:fldCharType="end"/>
      </w:r>
    </w:p>
    <w:sectPr w:rsidR="009F781C" w:rsidSect="002117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58EF" w:rsidRDefault="000D58EF">
      <w:pPr>
        <w:spacing w:after="0" w:line="240" w:lineRule="auto"/>
      </w:pPr>
      <w:r>
        <w:separator/>
      </w:r>
    </w:p>
  </w:endnote>
  <w:endnote w:type="continuationSeparator" w:id="0">
    <w:p w:rsidR="000D58EF" w:rsidRDefault="000D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58EF" w:rsidRDefault="000D58EF">
      <w:pPr>
        <w:spacing w:after="0" w:line="240" w:lineRule="auto"/>
      </w:pPr>
      <w:r>
        <w:separator/>
      </w:r>
    </w:p>
  </w:footnote>
  <w:footnote w:type="continuationSeparator" w:id="0">
    <w:p w:rsidR="000D58EF" w:rsidRDefault="000D5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073" w:rsidRDefault="00B501AC">
    <w:pPr>
      <w:pStyle w:val="Header"/>
      <w:jc w:val="right"/>
    </w:pPr>
    <w:r w:rsidRPr="000A2073">
      <w:t xml:space="preserve">CHALLENGES OF GLOBAL BUSINESS </w:t>
    </w:r>
    <w:r>
      <w:t xml:space="preserve">                                                                               </w:t>
    </w:r>
    <w:sdt>
      <w:sdtPr>
        <w:id w:val="-19433721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5389">
          <w:rPr>
            <w:noProof/>
          </w:rPr>
          <w:t>10</w:t>
        </w:r>
        <w:r>
          <w:rPr>
            <w:noProof/>
          </w:rPr>
          <w:fldChar w:fldCharType="end"/>
        </w:r>
      </w:sdtContent>
    </w:sdt>
  </w:p>
  <w:p w:rsidR="000A2073" w:rsidRDefault="000A20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073" w:rsidRDefault="00B501AC">
    <w:pPr>
      <w:pStyle w:val="Header"/>
      <w:jc w:val="right"/>
    </w:pPr>
    <w:r>
      <w:t xml:space="preserve">Running head: CHALLENGES OF GLOBAL BUSINESS                                                      </w:t>
    </w:r>
    <w:sdt>
      <w:sdtPr>
        <w:id w:val="-18437701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1178D" w:rsidRDefault="00211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M0MjSxNDEwBjIszZV0lIJTi4sz8/NACgxrAZns0w0sAAAA"/>
  </w:docVars>
  <w:rsids>
    <w:rsidRoot w:val="00F11541"/>
    <w:rsid w:val="000A2073"/>
    <w:rsid w:val="000D58EF"/>
    <w:rsid w:val="001268AA"/>
    <w:rsid w:val="001464D1"/>
    <w:rsid w:val="001B4ECA"/>
    <w:rsid w:val="002060AE"/>
    <w:rsid w:val="0021178D"/>
    <w:rsid w:val="002C22A7"/>
    <w:rsid w:val="003D5389"/>
    <w:rsid w:val="00586449"/>
    <w:rsid w:val="00643217"/>
    <w:rsid w:val="006736DE"/>
    <w:rsid w:val="006A6C5E"/>
    <w:rsid w:val="00817060"/>
    <w:rsid w:val="0094603A"/>
    <w:rsid w:val="009F781C"/>
    <w:rsid w:val="00A22C0B"/>
    <w:rsid w:val="00AB1A58"/>
    <w:rsid w:val="00B501AC"/>
    <w:rsid w:val="00B96FDD"/>
    <w:rsid w:val="00C01071"/>
    <w:rsid w:val="00D24202"/>
    <w:rsid w:val="00E25765"/>
    <w:rsid w:val="00F11541"/>
    <w:rsid w:val="00FF5F59"/>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C1176B-724E-410A-87FD-36026C86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78D"/>
  </w:style>
  <w:style w:type="paragraph" w:styleId="Footer">
    <w:name w:val="footer"/>
    <w:basedOn w:val="Normal"/>
    <w:link w:val="FooterChar"/>
    <w:uiPriority w:val="99"/>
    <w:unhideWhenUsed/>
    <w:rsid w:val="00211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070B4-BAF0-41E6-AA31-E91E698A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6575</Words>
  <Characters>37481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2018-11-17T09:45:00Z</dcterms:created>
  <dcterms:modified xsi:type="dcterms:W3CDTF">2018-11-17T09:45:00Z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http://www.zotero.org/styles/bluebook-inline</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Bluebook Inline</vt:lpwstr>
  </property>
  <property fmtid="{D5CDD505-2E9C-101B-9397-08002B2CF9AE}" pid="18" name="Mendeley Recent Style Name 4_1">
    <vt:lpwstr>Chicago Manual of Style 16th edition (author-date)</vt:lpwstr>
  </property>
  <property fmtid="{D5CDD505-2E9C-101B-9397-08002B2CF9AE}" pid="19" name="Mendeley Recent Style Name 5_1">
    <vt:lpwstr>Harvard reference format 1 (deprecated)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